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30" w:rsidRDefault="000E3430" w:rsidP="000E3430"/>
    <w:p w:rsidR="000E3430" w:rsidRDefault="000E3430" w:rsidP="000E3430"/>
    <w:p w:rsidR="000E3430" w:rsidRDefault="000E3430" w:rsidP="000E3430"/>
    <w:p w:rsidR="000E3430" w:rsidRDefault="000E3430" w:rsidP="000E3430"/>
    <w:p w:rsidR="000E3430" w:rsidRDefault="000E3430" w:rsidP="000E3430"/>
    <w:p w:rsidR="000E3430" w:rsidRDefault="000E3430" w:rsidP="000E3430"/>
    <w:p w:rsidR="000E3430" w:rsidRDefault="000E3430" w:rsidP="000E3430"/>
    <w:p w:rsidR="000E3430" w:rsidRDefault="000E3430" w:rsidP="000E3430"/>
    <w:p w:rsidR="000E3430" w:rsidRDefault="000E3430" w:rsidP="000E3430"/>
    <w:p w:rsidR="000E3430" w:rsidRDefault="000E3430" w:rsidP="000E3430"/>
    <w:p w:rsidR="000E3430" w:rsidRPr="003E40F2" w:rsidRDefault="000E3430" w:rsidP="000E3430">
      <w:pPr>
        <w:ind w:left="1560" w:hanging="1276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Pr="003E40F2">
        <w:rPr>
          <w:b/>
          <w:sz w:val="40"/>
          <w:szCs w:val="40"/>
        </w:rPr>
        <w:t>ANALIZA ZADOVOLJSTVA ZAPOSLENIH U                        ZDRAVSTVENIM USTANOVAMA</w:t>
      </w:r>
    </w:p>
    <w:p w:rsidR="000E3430" w:rsidRDefault="000E3430" w:rsidP="000E3430">
      <w:pPr>
        <w:ind w:left="1560" w:hanging="1276"/>
        <w:rPr>
          <w:sz w:val="40"/>
          <w:szCs w:val="40"/>
        </w:rPr>
      </w:pPr>
    </w:p>
    <w:p w:rsidR="000E3430" w:rsidRDefault="000E3430" w:rsidP="000E3430">
      <w:pPr>
        <w:ind w:left="1560" w:hanging="1276"/>
        <w:rPr>
          <w:sz w:val="40"/>
          <w:szCs w:val="40"/>
        </w:rPr>
      </w:pPr>
    </w:p>
    <w:p w:rsidR="000E3430" w:rsidRDefault="000E3430" w:rsidP="000E3430">
      <w:pPr>
        <w:ind w:left="1560" w:hanging="1276"/>
        <w:rPr>
          <w:sz w:val="40"/>
          <w:szCs w:val="40"/>
        </w:rPr>
      </w:pPr>
      <w:r>
        <w:rPr>
          <w:sz w:val="40"/>
          <w:szCs w:val="40"/>
        </w:rPr>
        <w:t xml:space="preserve">      Dom Zdravlja „Dr Đorđe Bastić“ Srbobran</w:t>
      </w:r>
    </w:p>
    <w:p w:rsidR="000E3430" w:rsidRDefault="000E3430" w:rsidP="000E3430">
      <w:pPr>
        <w:ind w:left="1560" w:hanging="1276"/>
        <w:rPr>
          <w:sz w:val="40"/>
          <w:szCs w:val="40"/>
        </w:rPr>
      </w:pPr>
    </w:p>
    <w:p w:rsidR="000E3430" w:rsidRDefault="000E3430" w:rsidP="000E3430">
      <w:pPr>
        <w:ind w:left="1560" w:hanging="1276"/>
        <w:rPr>
          <w:sz w:val="40"/>
          <w:szCs w:val="40"/>
        </w:rPr>
      </w:pPr>
    </w:p>
    <w:p w:rsidR="000E3430" w:rsidRDefault="000E3430" w:rsidP="000E3430">
      <w:pPr>
        <w:ind w:left="1560" w:hanging="1276"/>
        <w:rPr>
          <w:sz w:val="40"/>
          <w:szCs w:val="40"/>
        </w:rPr>
      </w:pPr>
    </w:p>
    <w:p w:rsidR="000E3430" w:rsidRDefault="000E3430" w:rsidP="000E3430">
      <w:pPr>
        <w:ind w:left="1560" w:hanging="1276"/>
        <w:rPr>
          <w:sz w:val="40"/>
          <w:szCs w:val="40"/>
        </w:rPr>
      </w:pPr>
    </w:p>
    <w:p w:rsidR="000E3430" w:rsidRDefault="0072388A" w:rsidP="000E3430">
      <w:pPr>
        <w:ind w:left="1560" w:hanging="1276"/>
        <w:rPr>
          <w:sz w:val="40"/>
          <w:szCs w:val="40"/>
        </w:rPr>
      </w:pPr>
      <w:r>
        <w:rPr>
          <w:sz w:val="40"/>
          <w:szCs w:val="40"/>
        </w:rPr>
        <w:t xml:space="preserve">                    Februar 2016</w:t>
      </w:r>
      <w:r w:rsidR="000E3430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r w:rsidR="000E3430">
        <w:rPr>
          <w:sz w:val="40"/>
          <w:szCs w:val="40"/>
        </w:rPr>
        <w:t>godine</w:t>
      </w:r>
    </w:p>
    <w:p w:rsidR="000E3430" w:rsidRDefault="000E3430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0E3430" w:rsidRDefault="000E3430" w:rsidP="000E3430">
      <w:pPr>
        <w:ind w:left="1560" w:hanging="1276"/>
        <w:rPr>
          <w:sz w:val="40"/>
          <w:szCs w:val="40"/>
        </w:rPr>
      </w:pPr>
      <w:r>
        <w:rPr>
          <w:sz w:val="40"/>
          <w:szCs w:val="40"/>
        </w:rPr>
        <w:lastRenderedPageBreak/>
        <w:t>Sadržaj:</w:t>
      </w:r>
    </w:p>
    <w:p w:rsidR="000E3430" w:rsidRDefault="000E3430" w:rsidP="000E3430">
      <w:pPr>
        <w:ind w:left="1560" w:hanging="1276"/>
        <w:rPr>
          <w:sz w:val="40"/>
          <w:szCs w:val="40"/>
        </w:rPr>
      </w:pPr>
      <w:r>
        <w:rPr>
          <w:sz w:val="40"/>
          <w:szCs w:val="40"/>
        </w:rPr>
        <w:t>Analiza zadovoljstva zaposlenih u zdravstvenim ustanovama..............</w:t>
      </w:r>
      <w:r w:rsidR="00301504">
        <w:rPr>
          <w:sz w:val="40"/>
          <w:szCs w:val="40"/>
        </w:rPr>
        <w:t>....................str</w:t>
      </w:r>
      <w:r w:rsidR="00211772">
        <w:rPr>
          <w:sz w:val="40"/>
          <w:szCs w:val="40"/>
        </w:rPr>
        <w:t xml:space="preserve"> 3-12</w:t>
      </w:r>
    </w:p>
    <w:p w:rsidR="000E3430" w:rsidRDefault="000E3430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0E3430" w:rsidRPr="00EE4763" w:rsidRDefault="000E3430" w:rsidP="0024700B">
      <w:pPr>
        <w:ind w:left="2977" w:hanging="2977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</w:t>
      </w:r>
      <w:r w:rsidR="0024700B">
        <w:rPr>
          <w:b/>
          <w:sz w:val="40"/>
          <w:szCs w:val="40"/>
        </w:rPr>
        <w:t xml:space="preserve">   </w:t>
      </w:r>
      <w:r w:rsidRPr="00EE4763">
        <w:rPr>
          <w:b/>
          <w:sz w:val="40"/>
          <w:szCs w:val="40"/>
        </w:rPr>
        <w:t xml:space="preserve">Analiza zadovoljstva zaposlenih u zdravstvenim         </w:t>
      </w:r>
      <w:r w:rsidR="0024700B">
        <w:rPr>
          <w:b/>
          <w:sz w:val="40"/>
          <w:szCs w:val="40"/>
        </w:rPr>
        <w:t xml:space="preserve"> </w:t>
      </w:r>
      <w:r w:rsidRPr="00EE4763">
        <w:rPr>
          <w:b/>
          <w:sz w:val="40"/>
          <w:szCs w:val="40"/>
        </w:rPr>
        <w:t>ustanovama</w:t>
      </w:r>
    </w:p>
    <w:p w:rsidR="000E3430" w:rsidRDefault="000E3430" w:rsidP="000E3430">
      <w:pPr>
        <w:ind w:left="2552" w:hanging="2552"/>
        <w:rPr>
          <w:sz w:val="40"/>
          <w:szCs w:val="40"/>
        </w:rPr>
      </w:pPr>
    </w:p>
    <w:p w:rsidR="000E3430" w:rsidRDefault="000E3430" w:rsidP="000E3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36A4C">
        <w:rPr>
          <w:sz w:val="28"/>
          <w:szCs w:val="28"/>
        </w:rPr>
        <w:t>P</w:t>
      </w:r>
      <w:r>
        <w:rPr>
          <w:sz w:val="28"/>
          <w:szCs w:val="28"/>
        </w:rPr>
        <w:t>rocena zadovoljstva zaposlenih izvršena je na osnovu anonimne ankete</w:t>
      </w:r>
      <w:r w:rsidR="0072388A">
        <w:rPr>
          <w:sz w:val="28"/>
          <w:szCs w:val="28"/>
        </w:rPr>
        <w:t>.U ispitivanju je učestvovalo 58</w:t>
      </w:r>
      <w:r>
        <w:rPr>
          <w:sz w:val="28"/>
          <w:szCs w:val="28"/>
        </w:rPr>
        <w:t xml:space="preserve"> zaposlenih radnika u Domu Zdravlja „ Dr Đorđe Bastić“ Srbobran.</w:t>
      </w:r>
    </w:p>
    <w:p w:rsidR="000E3430" w:rsidRDefault="000E3430" w:rsidP="000E3430">
      <w:pPr>
        <w:jc w:val="both"/>
        <w:rPr>
          <w:sz w:val="28"/>
          <w:szCs w:val="28"/>
        </w:rPr>
      </w:pPr>
    </w:p>
    <w:p w:rsidR="00F57AEE" w:rsidRDefault="00786485" w:rsidP="000E3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E3430">
        <w:rPr>
          <w:sz w:val="28"/>
          <w:szCs w:val="28"/>
        </w:rPr>
        <w:t xml:space="preserve">Kadrovska struktura anketiranih radnika je sledeća:  </w:t>
      </w:r>
    </w:p>
    <w:p w:rsidR="00F57AEE" w:rsidRDefault="00F57AEE" w:rsidP="000E3430">
      <w:pPr>
        <w:jc w:val="both"/>
        <w:rPr>
          <w:sz w:val="28"/>
          <w:szCs w:val="28"/>
        </w:rPr>
      </w:pPr>
      <w:r>
        <w:rPr>
          <w:sz w:val="28"/>
          <w:szCs w:val="28"/>
        </w:rPr>
        <w:t>Lekara je 32,75% bilo toga dana,medicinske sestre tehničari 37,93%,</w:t>
      </w:r>
      <w:r w:rsidR="00A36FC5">
        <w:rPr>
          <w:sz w:val="28"/>
          <w:szCs w:val="28"/>
        </w:rPr>
        <w:t xml:space="preserve"> </w:t>
      </w:r>
      <w:r>
        <w:rPr>
          <w:sz w:val="28"/>
          <w:szCs w:val="28"/>
        </w:rPr>
        <w:t>zdravstveni radnik –drugo zanimanje je 6,89%,</w:t>
      </w:r>
      <w:r w:rsidR="00A36FC5">
        <w:rPr>
          <w:sz w:val="28"/>
          <w:szCs w:val="28"/>
        </w:rPr>
        <w:t xml:space="preserve"> </w:t>
      </w:r>
      <w:r>
        <w:rPr>
          <w:sz w:val="28"/>
          <w:szCs w:val="28"/>
        </w:rPr>
        <w:t>zdravstveni saradnici 3,44</w:t>
      </w:r>
      <w:r w:rsidR="00A36FC5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="00A36FC5">
        <w:rPr>
          <w:sz w:val="28"/>
          <w:szCs w:val="28"/>
        </w:rPr>
        <w:t xml:space="preserve"> </w:t>
      </w:r>
      <w:r>
        <w:rPr>
          <w:sz w:val="28"/>
          <w:szCs w:val="28"/>
        </w:rPr>
        <w:t>administrativnih radnika 3,44% i tehničkih radnika 10,34%</w:t>
      </w:r>
      <w:r w:rsidR="00A36FC5">
        <w:rPr>
          <w:sz w:val="28"/>
          <w:szCs w:val="28"/>
        </w:rPr>
        <w:t xml:space="preserve"> .Od prisutnih 20,68% obavlja neku od rukovodećih funkcija dok 74,13% ne obavlja .</w:t>
      </w:r>
    </w:p>
    <w:p w:rsidR="0024700B" w:rsidRDefault="000E3430" w:rsidP="000E3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00B">
        <w:rPr>
          <w:noProof/>
          <w:sz w:val="28"/>
          <w:szCs w:val="28"/>
        </w:rPr>
        <w:drawing>
          <wp:inline distT="0" distB="0" distL="0" distR="0">
            <wp:extent cx="4686300" cy="249555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91285" w:rsidRDefault="00B91285" w:rsidP="000E3430">
      <w:pPr>
        <w:jc w:val="both"/>
        <w:rPr>
          <w:sz w:val="28"/>
          <w:szCs w:val="28"/>
        </w:rPr>
      </w:pPr>
    </w:p>
    <w:p w:rsidR="000E3430" w:rsidRPr="00B91285" w:rsidRDefault="00B91285" w:rsidP="000E3430">
      <w:pPr>
        <w:ind w:left="1560" w:hanging="1276"/>
        <w:rPr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>
            <wp:extent cx="4657725" cy="1666875"/>
            <wp:effectExtent l="19050" t="0" r="952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sz w:val="40"/>
          <w:szCs w:val="40"/>
        </w:rPr>
        <w:t xml:space="preserve"> </w:t>
      </w:r>
    </w:p>
    <w:p w:rsidR="002C203D" w:rsidRDefault="00A36FC5" w:rsidP="002C203D">
      <w:pPr>
        <w:ind w:left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234087">
        <w:rPr>
          <w:sz w:val="28"/>
          <w:szCs w:val="28"/>
        </w:rPr>
        <w:t xml:space="preserve"> </w:t>
      </w:r>
      <w:r w:rsidR="002C203D" w:rsidRPr="00AE331F">
        <w:rPr>
          <w:sz w:val="28"/>
          <w:szCs w:val="28"/>
        </w:rPr>
        <w:t xml:space="preserve">Na </w:t>
      </w:r>
      <w:r w:rsidR="002C203D">
        <w:rPr>
          <w:sz w:val="28"/>
          <w:szCs w:val="28"/>
        </w:rPr>
        <w:t>pitanje da li je op</w:t>
      </w:r>
      <w:r>
        <w:rPr>
          <w:sz w:val="28"/>
          <w:szCs w:val="28"/>
        </w:rPr>
        <w:t>rema adekvatna za rad 5,17% je nezadovoljno,5,17% je ni zadovoljno ni nezadovoljno, 44,82 % je zadovoljno,43,10% je veoma zadovoljno, 1,72%  ispitanih je reklo-ne odnosi se na mene.</w:t>
      </w:r>
    </w:p>
    <w:p w:rsidR="0050389D" w:rsidRDefault="0050389D" w:rsidP="0050389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43400" cy="2571750"/>
            <wp:effectExtent l="19050" t="0" r="19050" b="0"/>
            <wp:docPr id="1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0389D" w:rsidRDefault="0050389D" w:rsidP="0050389D">
      <w:pPr>
        <w:jc w:val="both"/>
        <w:rPr>
          <w:sz w:val="28"/>
          <w:szCs w:val="28"/>
        </w:rPr>
      </w:pPr>
    </w:p>
    <w:p w:rsidR="0050389D" w:rsidRDefault="0050389D" w:rsidP="005038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Sa raspoloživim vremenom za obavljanje zadatih poslova veoma zadovoljno je 25,86% anketiranih, 53,44% je zadovoljno, 10,34% je ni zadovoljno ni nezadovoljno, 3,44% je nezadovoljno i 1,72% ispitanika je veoma nezadovoljno,a 1,72 je odgovorilo-neodnosi se na mene.</w:t>
      </w:r>
    </w:p>
    <w:p w:rsidR="0050389D" w:rsidRDefault="0050389D" w:rsidP="0050389D">
      <w:pPr>
        <w:ind w:left="284"/>
        <w:jc w:val="both"/>
        <w:rPr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>
            <wp:extent cx="4543425" cy="3771900"/>
            <wp:effectExtent l="19050" t="0" r="9525" b="0"/>
            <wp:docPr id="14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sz w:val="40"/>
          <w:szCs w:val="40"/>
        </w:rPr>
        <w:t xml:space="preserve"> </w:t>
      </w:r>
    </w:p>
    <w:p w:rsidR="00CB56A2" w:rsidRDefault="00CB56A2" w:rsidP="00CB56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Sa raspoloživim vremenom za rad sa pacijentima nezadovoljno je 3,44%,ni zdovoljni ni nezadovoljni </w:t>
      </w:r>
      <w:r w:rsidR="00D30C4C">
        <w:rPr>
          <w:sz w:val="28"/>
          <w:szCs w:val="28"/>
        </w:rPr>
        <w:t xml:space="preserve">je </w:t>
      </w:r>
      <w:r>
        <w:rPr>
          <w:sz w:val="28"/>
          <w:szCs w:val="28"/>
        </w:rPr>
        <w:t>13,79%, zadovoljnih je 50%, veoma zadovoljnih je 25,86%,ne odnosi se na</w:t>
      </w:r>
      <w:r w:rsidR="00D30C4C">
        <w:rPr>
          <w:sz w:val="28"/>
          <w:szCs w:val="28"/>
        </w:rPr>
        <w:t xml:space="preserve"> </w:t>
      </w:r>
      <w:r>
        <w:rPr>
          <w:sz w:val="28"/>
          <w:szCs w:val="28"/>
        </w:rPr>
        <w:t>mene je 3,44%</w:t>
      </w:r>
      <w:r w:rsidR="00D30C4C">
        <w:rPr>
          <w:sz w:val="28"/>
          <w:szCs w:val="28"/>
        </w:rPr>
        <w:t xml:space="preserve">  </w:t>
      </w:r>
      <w:r>
        <w:rPr>
          <w:sz w:val="28"/>
          <w:szCs w:val="28"/>
        </w:rPr>
        <w:t>i 3,44% nije dalo nikakav odgovor.</w:t>
      </w:r>
    </w:p>
    <w:p w:rsidR="00CB56A2" w:rsidRDefault="00CB56A2" w:rsidP="00CB56A2">
      <w:pPr>
        <w:ind w:left="284"/>
        <w:jc w:val="both"/>
        <w:rPr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>
            <wp:extent cx="4171950" cy="3390900"/>
            <wp:effectExtent l="19050" t="0" r="19050" b="0"/>
            <wp:docPr id="22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sz w:val="40"/>
          <w:szCs w:val="40"/>
        </w:rPr>
        <w:t xml:space="preserve"> </w:t>
      </w:r>
    </w:p>
    <w:p w:rsidR="00D30C4C" w:rsidRDefault="00D30C4C" w:rsidP="00D30C4C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Na pitanje koliko su zadovoljni autonomijom u obavljanu svog posla i mogućnošću donošenja odluka 27,58% anketiranih je veoma zadovoljno, 53,44% je zadovoljno,  12,06%  je ni zadovoljno ni nezadovoljno, 5,17% je nezadovoljnih, 1,72% veoma nezadovoljnih.</w:t>
      </w:r>
    </w:p>
    <w:p w:rsidR="00D30C4C" w:rsidRPr="00EE4763" w:rsidRDefault="00D30C4C" w:rsidP="00D30C4C">
      <w:pPr>
        <w:ind w:left="284"/>
        <w:jc w:val="both"/>
        <w:rPr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>
            <wp:extent cx="4486275" cy="3133725"/>
            <wp:effectExtent l="19050" t="0" r="9525" b="0"/>
            <wp:docPr id="2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C49E6" w:rsidRDefault="00BC49E6" w:rsidP="00BC49E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Na pitanje koliko su zaposleni zadovoljni mogućnostima da u radu koriste sva svoja znanja,sposobnosti i veštine 31,03% anketiranih je veoma zadovoljno, 55,17% je zadovoljno, 12,06% isiptanika je ni zadovoljno ni nezadovoljno veoma nezadovoljnih 1,72% .</w:t>
      </w:r>
    </w:p>
    <w:p w:rsidR="00BC49E6" w:rsidRDefault="00BC49E6" w:rsidP="00BC49E6">
      <w:pPr>
        <w:jc w:val="both"/>
        <w:rPr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>
            <wp:extent cx="5343525" cy="3181350"/>
            <wp:effectExtent l="19050" t="0" r="9525" b="0"/>
            <wp:docPr id="26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A431E" w:rsidRPr="00AD3F7B" w:rsidRDefault="00FA431E" w:rsidP="00BC49E6">
      <w:pPr>
        <w:jc w:val="both"/>
        <w:rPr>
          <w:sz w:val="28"/>
          <w:szCs w:val="28"/>
        </w:rPr>
      </w:pPr>
      <w:r>
        <w:rPr>
          <w:sz w:val="28"/>
          <w:szCs w:val="28"/>
        </w:rPr>
        <w:t>Na pitanje u kojoj meri su zadovoljni uvažavanjem i vrednovanjem njihovog rada, zaposleni su odgovorili sledeće: 5,17% je veoma nezadovoljnjih,6,82% je nezadovoljnih, 22,41 % ni zadovoljni ni nezadovoljni, 43,10% je zadovoljnih, 20,68% je veoma zadovoljno, 1,72 % nije dalo odgovor.</w:t>
      </w:r>
    </w:p>
    <w:p w:rsidR="0050389D" w:rsidRPr="00EE4763" w:rsidRDefault="00FA431E" w:rsidP="0050389D">
      <w:pPr>
        <w:ind w:left="284"/>
        <w:jc w:val="both"/>
        <w:rPr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>
            <wp:extent cx="4772025" cy="3095625"/>
            <wp:effectExtent l="19050" t="0" r="9525" b="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50389D">
        <w:rPr>
          <w:sz w:val="40"/>
          <w:szCs w:val="40"/>
        </w:rPr>
        <w:br w:type="page"/>
      </w:r>
    </w:p>
    <w:p w:rsidR="00AA74EF" w:rsidRDefault="00AA74EF" w:rsidP="00AA74E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Na pitanje koliko su anketirani zadovoljni neposred</w:t>
      </w:r>
      <w:r w:rsidR="000A4D6D">
        <w:rPr>
          <w:sz w:val="28"/>
          <w:szCs w:val="28"/>
        </w:rPr>
        <w:t>nom saradnjom sa kolegama  31,03</w:t>
      </w:r>
      <w:r>
        <w:rPr>
          <w:sz w:val="28"/>
          <w:szCs w:val="28"/>
        </w:rPr>
        <w:t>% anketi</w:t>
      </w:r>
      <w:r w:rsidR="000A4D6D">
        <w:rPr>
          <w:sz w:val="28"/>
          <w:szCs w:val="28"/>
        </w:rPr>
        <w:t>ranih je veoma zadovoljno, 50% je zadovoljno, 13,79</w:t>
      </w:r>
      <w:r>
        <w:rPr>
          <w:sz w:val="28"/>
          <w:szCs w:val="28"/>
        </w:rPr>
        <w:t>% je ni</w:t>
      </w:r>
      <w:r w:rsidR="000A4D6D">
        <w:rPr>
          <w:sz w:val="28"/>
          <w:szCs w:val="28"/>
        </w:rPr>
        <w:t xml:space="preserve"> zadovoljno ni nezadovoljno, 1,72</w:t>
      </w:r>
      <w:r>
        <w:rPr>
          <w:sz w:val="28"/>
          <w:szCs w:val="28"/>
        </w:rPr>
        <w:t>% je veoma nezadovoljno</w:t>
      </w:r>
      <w:r w:rsidR="000A4D6D">
        <w:rPr>
          <w:sz w:val="28"/>
          <w:szCs w:val="28"/>
        </w:rPr>
        <w:t>, 3,44</w:t>
      </w:r>
      <w:r>
        <w:rPr>
          <w:sz w:val="28"/>
          <w:szCs w:val="28"/>
        </w:rPr>
        <w:t>% ni</w:t>
      </w:r>
      <w:r w:rsidR="000A4D6D">
        <w:rPr>
          <w:sz w:val="28"/>
          <w:szCs w:val="28"/>
        </w:rPr>
        <w:t>je dalo nikakav odgovor</w:t>
      </w:r>
    </w:p>
    <w:p w:rsidR="005B47BD" w:rsidRDefault="00AA74EF" w:rsidP="00AA74E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52950" cy="2857500"/>
            <wp:effectExtent l="19050" t="0" r="1905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40E9F" w:rsidRDefault="00340E9F" w:rsidP="00AA74EF">
      <w:pPr>
        <w:rPr>
          <w:sz w:val="28"/>
          <w:szCs w:val="28"/>
        </w:rPr>
      </w:pPr>
    </w:p>
    <w:p w:rsidR="00340E9F" w:rsidRDefault="00340E9F" w:rsidP="00AA74EF">
      <w:pPr>
        <w:rPr>
          <w:sz w:val="28"/>
          <w:szCs w:val="28"/>
        </w:rPr>
      </w:pPr>
      <w:r>
        <w:rPr>
          <w:sz w:val="28"/>
          <w:szCs w:val="28"/>
        </w:rPr>
        <w:t>Na pitanje o zadovoljstvu neposrednom  saradnjom  sa pretpostavljenima zaposleni su odgovorili sledeće:  5,17% veoma nezadovoljni, 1,72% nezadovoljni, 18,96% ni zadovoljni ni nezadovoljni, 37,93% zadovoljni, 32,75% veoma zadovoljni, 1,72% ne odnosi se na mene, 1,72% nije dalo odgovor.</w:t>
      </w:r>
    </w:p>
    <w:p w:rsidR="00340E9F" w:rsidRDefault="00340E9F" w:rsidP="00AA74E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43450" cy="3200400"/>
            <wp:effectExtent l="19050" t="0" r="1905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40E9F" w:rsidRDefault="008C30B7" w:rsidP="00AA74E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Na pitanje o odnosu pacijenta prema zaposlenima ,ispitanici su odgovorili sledeće: veoma nezadovoljni 1,72%, nezadovoljni 1,72%, 10,34% ni zadovoljni ni nezadovoljni, 48,27% zadovoljni, 24,13% veoma zadovoljni, 6,89% ne odnosi se na mene, 6,89% nije odgovorilo.</w:t>
      </w:r>
    </w:p>
    <w:p w:rsidR="008C30B7" w:rsidRDefault="008C30B7" w:rsidP="00AA74E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62550" cy="2924175"/>
            <wp:effectExtent l="19050" t="0" r="1905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14E34" w:rsidRDefault="00514E34" w:rsidP="00AA74EF">
      <w:pPr>
        <w:rPr>
          <w:sz w:val="28"/>
          <w:szCs w:val="28"/>
        </w:rPr>
      </w:pPr>
    </w:p>
    <w:p w:rsidR="00514E34" w:rsidRDefault="00514E34" w:rsidP="00AA74EF">
      <w:pPr>
        <w:rPr>
          <w:sz w:val="28"/>
          <w:szCs w:val="28"/>
        </w:rPr>
      </w:pPr>
      <w:r>
        <w:rPr>
          <w:sz w:val="28"/>
          <w:szCs w:val="28"/>
        </w:rPr>
        <w:t xml:space="preserve"> Na pitanje o mogućnosti za profesionalni razvoj,kontinuiranu edukaciju 1,72% je veoma nezadovoljno, 6,89% je nezadovoljno,12,06% je ni zadovoljno ni nezadovoljno, 48,27% je zadovoljno, 27,58% je veoma zadovoljno, 5,17% nije dalo odgovor.</w:t>
      </w:r>
    </w:p>
    <w:p w:rsidR="00514E34" w:rsidRDefault="00514E34" w:rsidP="00AA74E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33925" cy="2990850"/>
            <wp:effectExtent l="19050" t="0" r="9525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0389D" w:rsidRDefault="00301504" w:rsidP="0050389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Na  pitanje kako su zaposleni zadovoljni finansijskom naknadom za rad odgovorili su sledeće: veoma nezadovoljni  6,89%, nezadovoljni 20,68%, ni zadovoljni ni nezadovoljni  25,86%, zadovoljni 25,86%, veoma zadovoljni 15,51%,1,72% nije dalo odgovor.</w:t>
      </w:r>
    </w:p>
    <w:p w:rsidR="00301504" w:rsidRDefault="00301504" w:rsidP="0050389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91075" cy="2676525"/>
            <wp:effectExtent l="19050" t="0" r="952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01504" w:rsidRDefault="00301504" w:rsidP="0050389D">
      <w:pPr>
        <w:rPr>
          <w:sz w:val="28"/>
          <w:szCs w:val="28"/>
        </w:rPr>
      </w:pPr>
    </w:p>
    <w:p w:rsidR="00301504" w:rsidRDefault="00301504" w:rsidP="0050389D">
      <w:pPr>
        <w:rPr>
          <w:sz w:val="28"/>
          <w:szCs w:val="28"/>
        </w:rPr>
      </w:pPr>
      <w:r>
        <w:rPr>
          <w:sz w:val="28"/>
          <w:szCs w:val="28"/>
        </w:rPr>
        <w:t xml:space="preserve">  Na pitanje kako su zadovoljni rukovođenjem i organizacijom rada u ustanovi odgovori su sledeći: veoma nezadovoljni 3,44%, nezadovoljni 5,17%, ni zadovoljni ni nezadovoljni 18,96%, zadovoljni 50%, veoma zadovoljni 27,58%, bez odgovora 5,17%.</w:t>
      </w:r>
    </w:p>
    <w:p w:rsidR="00B75410" w:rsidRDefault="00301504" w:rsidP="00B754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48175" cy="2790825"/>
            <wp:effectExtent l="19050" t="0" r="952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="00B75410">
        <w:rPr>
          <w:i/>
          <w:sz w:val="28"/>
          <w:szCs w:val="28"/>
        </w:rPr>
        <w:t xml:space="preserve">       </w:t>
      </w:r>
    </w:p>
    <w:p w:rsidR="00B75410" w:rsidRDefault="00B75410" w:rsidP="00B75410">
      <w:pPr>
        <w:rPr>
          <w:sz w:val="28"/>
          <w:szCs w:val="28"/>
        </w:rPr>
      </w:pPr>
    </w:p>
    <w:p w:rsidR="00B75410" w:rsidRDefault="00B75410" w:rsidP="00B7541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Na pitanje da li zaposleni dobijaju jasna upustva šta se od njih očekuje u okviru posla,odgovori su sledeći: veoma nezadovoljni 3,44%, nezadovoljni 3,44%,ni zadovoljni ni nezadovoljni 15,51%, zadovoljni 46,55%, veoma zadovoljni 31,03%.</w:t>
      </w:r>
    </w:p>
    <w:p w:rsidR="00B75410" w:rsidRDefault="00B75410" w:rsidP="00B754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38525" cy="2571750"/>
            <wp:effectExtent l="19050" t="0" r="9525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75410" w:rsidRDefault="00B75410" w:rsidP="00B75410">
      <w:pPr>
        <w:rPr>
          <w:sz w:val="28"/>
          <w:szCs w:val="28"/>
        </w:rPr>
      </w:pPr>
    </w:p>
    <w:p w:rsidR="00B75410" w:rsidRDefault="00B75410" w:rsidP="00B75410">
      <w:pPr>
        <w:rPr>
          <w:sz w:val="28"/>
          <w:szCs w:val="28"/>
        </w:rPr>
      </w:pPr>
      <w:r>
        <w:rPr>
          <w:sz w:val="28"/>
          <w:szCs w:val="28"/>
        </w:rPr>
        <w:t>Na pitanje da li su u mogućnosti da iznesu svoje ideje pretpostavljenima zaposleni su odgovorili sledeće:</w:t>
      </w:r>
      <w:r w:rsidRPr="00B75410">
        <w:rPr>
          <w:sz w:val="28"/>
          <w:szCs w:val="28"/>
        </w:rPr>
        <w:t xml:space="preserve"> </w:t>
      </w:r>
      <w:r>
        <w:rPr>
          <w:sz w:val="28"/>
          <w:szCs w:val="28"/>
        </w:rPr>
        <w:t>veoma nezadovoljni 1,72%, nezadovoljni 38,62%,ni zadovoljni ni nezadovoljni 15,51%, zadovoljni 44,82%, veoma zadovoljni 27,58%,bez odgovora 1,72% .</w:t>
      </w:r>
    </w:p>
    <w:p w:rsidR="00B75410" w:rsidRDefault="00B75410" w:rsidP="00B754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81450" cy="3200400"/>
            <wp:effectExtent l="19050" t="0" r="1905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A76C1" w:rsidRDefault="003A76C1" w:rsidP="00B7541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Na pitanje koliko su prilikom obavljanja posla napeti i pod stresom,zaposleni su odgovorili sledeće: nimalo 17,24%, malo 24,13%,umereno 37,93%,mnogo 10,34%,veoma mnogo 6,89%,bez odgovora 3,44%.</w:t>
      </w:r>
    </w:p>
    <w:p w:rsidR="003A76C1" w:rsidRDefault="003A76C1" w:rsidP="00B754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38600" cy="2971800"/>
            <wp:effectExtent l="19050" t="0" r="1905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4A0EF2" w:rsidRDefault="004A0EF2" w:rsidP="00B75410">
      <w:pPr>
        <w:rPr>
          <w:sz w:val="28"/>
          <w:szCs w:val="28"/>
        </w:rPr>
      </w:pPr>
    </w:p>
    <w:p w:rsidR="004A0EF2" w:rsidRDefault="004A0EF2" w:rsidP="00B75410">
      <w:pPr>
        <w:rPr>
          <w:sz w:val="28"/>
          <w:szCs w:val="28"/>
        </w:rPr>
      </w:pPr>
      <w:r>
        <w:rPr>
          <w:sz w:val="28"/>
          <w:szCs w:val="28"/>
        </w:rPr>
        <w:t xml:space="preserve"> Na pitanje kad uporede koliko su bili zadovoljni poslom pre pet godina i danas,zaposleni su rekli sledeće: zadovoljniji  su 36,20%, nema razlike 39,65% , nezadovoljniji 20,68%,  bez odgovora 3,44% .</w:t>
      </w:r>
    </w:p>
    <w:p w:rsidR="004A0EF2" w:rsidRDefault="004A0EF2" w:rsidP="00B754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62425" cy="3200400"/>
            <wp:effectExtent l="19050" t="0" r="9525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4A0EF2" w:rsidRDefault="004A0EF2" w:rsidP="00B75410">
      <w:pPr>
        <w:rPr>
          <w:sz w:val="28"/>
          <w:szCs w:val="28"/>
        </w:rPr>
      </w:pPr>
    </w:p>
    <w:p w:rsidR="004A0EF2" w:rsidRDefault="004A0EF2" w:rsidP="00B7541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Na pitanje kakvi su im planovi u narednih pet godina,zaposleni su odgovorili: 41,37% planira da ostane u državnom sektoru, 1,72%  planira da ode u privatni sektor zdravstva, 5,17% planira da radi poslove van zdravstvene zaštite, 8,62% planira da ode u inostranstvo, 41,37% ne razmišlja o promeni posla, 1,72 % bez odgovora.</w:t>
      </w:r>
    </w:p>
    <w:p w:rsidR="004A0EF2" w:rsidRDefault="004A0EF2" w:rsidP="00B754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43350" cy="2857500"/>
            <wp:effectExtent l="19050" t="0" r="1905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12121B" w:rsidRDefault="0012121B" w:rsidP="00B75410">
      <w:pPr>
        <w:rPr>
          <w:sz w:val="28"/>
          <w:szCs w:val="28"/>
        </w:rPr>
      </w:pPr>
    </w:p>
    <w:p w:rsidR="0012121B" w:rsidRDefault="0012121B" w:rsidP="00B75410">
      <w:pPr>
        <w:rPr>
          <w:sz w:val="28"/>
          <w:szCs w:val="28"/>
        </w:rPr>
      </w:pPr>
      <w:r>
        <w:rPr>
          <w:sz w:val="28"/>
          <w:szCs w:val="28"/>
        </w:rPr>
        <w:t>Opšta ocena zadovoljstva poslom koji obavljaju je: veoma nezadovoljnih je 1,72% zaposlenih, nezadovoljnih je  5,17%, ni zadovoljni ni nezadovoljni su 22,41% zaposlenih, zadovoljnih je 62,06%,veoma zadovoljnih je 10,34%.</w:t>
      </w:r>
    </w:p>
    <w:p w:rsidR="0012121B" w:rsidRDefault="0012121B" w:rsidP="00B754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05200" cy="2295525"/>
            <wp:effectExtent l="19050" t="0" r="1905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2121B" w:rsidRPr="0012121B" w:rsidRDefault="0012121B" w:rsidP="00B75410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12121B">
        <w:rPr>
          <w:i/>
          <w:sz w:val="28"/>
          <w:szCs w:val="28"/>
        </w:rPr>
        <w:t>Dr Jelena Radovanović</w:t>
      </w:r>
    </w:p>
    <w:p w:rsidR="004A0EF2" w:rsidRDefault="004A0EF2" w:rsidP="00B75410">
      <w:pPr>
        <w:rPr>
          <w:sz w:val="28"/>
          <w:szCs w:val="28"/>
        </w:rPr>
      </w:pPr>
    </w:p>
    <w:p w:rsidR="00B75410" w:rsidRPr="00B75410" w:rsidRDefault="00B75410" w:rsidP="00B75410">
      <w:pPr>
        <w:rPr>
          <w:sz w:val="28"/>
          <w:szCs w:val="28"/>
        </w:rPr>
      </w:pPr>
    </w:p>
    <w:p w:rsidR="001708C7" w:rsidRPr="00661724" w:rsidRDefault="001708C7" w:rsidP="00B75410">
      <w:pPr>
        <w:jc w:val="center"/>
        <w:rPr>
          <w:i/>
          <w:sz w:val="28"/>
          <w:szCs w:val="28"/>
        </w:rPr>
      </w:pPr>
    </w:p>
    <w:sectPr w:rsidR="001708C7" w:rsidRPr="00661724" w:rsidSect="00B91285">
      <w:footerReference w:type="default" r:id="rId27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C5C" w:rsidRDefault="00437C5C" w:rsidP="00003F89">
      <w:pPr>
        <w:spacing w:after="0" w:line="240" w:lineRule="auto"/>
      </w:pPr>
      <w:r>
        <w:separator/>
      </w:r>
    </w:p>
  </w:endnote>
  <w:endnote w:type="continuationSeparator" w:id="1">
    <w:p w:rsidR="00437C5C" w:rsidRDefault="00437C5C" w:rsidP="0000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8899842"/>
      <w:docPartObj>
        <w:docPartGallery w:val="Page Numbers (Bottom of Page)"/>
        <w:docPartUnique/>
      </w:docPartObj>
    </w:sdtPr>
    <w:sdtContent>
      <w:p w:rsidR="00B75410" w:rsidRDefault="008660AB">
        <w:pPr>
          <w:pStyle w:val="Footer"/>
          <w:jc w:val="right"/>
        </w:pPr>
        <w:fldSimple w:instr=" PAGE   \* MERGEFORMAT ">
          <w:r w:rsidR="005C1970">
            <w:rPr>
              <w:noProof/>
            </w:rPr>
            <w:t>12</w:t>
          </w:r>
        </w:fldSimple>
      </w:p>
    </w:sdtContent>
  </w:sdt>
  <w:p w:rsidR="00B75410" w:rsidRDefault="00B754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C5C" w:rsidRDefault="00437C5C" w:rsidP="00003F89">
      <w:pPr>
        <w:spacing w:after="0" w:line="240" w:lineRule="auto"/>
      </w:pPr>
      <w:r>
        <w:separator/>
      </w:r>
    </w:p>
  </w:footnote>
  <w:footnote w:type="continuationSeparator" w:id="1">
    <w:p w:rsidR="00437C5C" w:rsidRDefault="00437C5C" w:rsidP="00003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E3430"/>
    <w:rsid w:val="00003F89"/>
    <w:rsid w:val="00045207"/>
    <w:rsid w:val="000A0B28"/>
    <w:rsid w:val="000A4D6D"/>
    <w:rsid w:val="000E3430"/>
    <w:rsid w:val="00100BA6"/>
    <w:rsid w:val="0012121B"/>
    <w:rsid w:val="001708C7"/>
    <w:rsid w:val="001C1337"/>
    <w:rsid w:val="00211772"/>
    <w:rsid w:val="00234087"/>
    <w:rsid w:val="0024700B"/>
    <w:rsid w:val="002C203D"/>
    <w:rsid w:val="00301504"/>
    <w:rsid w:val="00340E9F"/>
    <w:rsid w:val="00353BAC"/>
    <w:rsid w:val="0035416F"/>
    <w:rsid w:val="003577FB"/>
    <w:rsid w:val="003A76C1"/>
    <w:rsid w:val="00420660"/>
    <w:rsid w:val="00437C5C"/>
    <w:rsid w:val="00444A03"/>
    <w:rsid w:val="004706EB"/>
    <w:rsid w:val="00494BC7"/>
    <w:rsid w:val="004A0EF2"/>
    <w:rsid w:val="004B57CE"/>
    <w:rsid w:val="0050389D"/>
    <w:rsid w:val="00510B8C"/>
    <w:rsid w:val="00514E34"/>
    <w:rsid w:val="00584482"/>
    <w:rsid w:val="005B47BD"/>
    <w:rsid w:val="005C1970"/>
    <w:rsid w:val="005D76DB"/>
    <w:rsid w:val="00620BAE"/>
    <w:rsid w:val="00661724"/>
    <w:rsid w:val="00694B8F"/>
    <w:rsid w:val="006A7718"/>
    <w:rsid w:val="0072388A"/>
    <w:rsid w:val="00737651"/>
    <w:rsid w:val="007625F3"/>
    <w:rsid w:val="0076586C"/>
    <w:rsid w:val="007722D2"/>
    <w:rsid w:val="00786485"/>
    <w:rsid w:val="00795A6C"/>
    <w:rsid w:val="007B505E"/>
    <w:rsid w:val="007B7EC6"/>
    <w:rsid w:val="007E5A7C"/>
    <w:rsid w:val="008660AB"/>
    <w:rsid w:val="00887F15"/>
    <w:rsid w:val="008C30B7"/>
    <w:rsid w:val="008D0CFA"/>
    <w:rsid w:val="009822CF"/>
    <w:rsid w:val="009C42DA"/>
    <w:rsid w:val="00A36FC5"/>
    <w:rsid w:val="00A668B5"/>
    <w:rsid w:val="00AA74EF"/>
    <w:rsid w:val="00B044D5"/>
    <w:rsid w:val="00B218FC"/>
    <w:rsid w:val="00B73E86"/>
    <w:rsid w:val="00B75410"/>
    <w:rsid w:val="00B91285"/>
    <w:rsid w:val="00BC49E6"/>
    <w:rsid w:val="00CB56A2"/>
    <w:rsid w:val="00D30C4C"/>
    <w:rsid w:val="00D44283"/>
    <w:rsid w:val="00E00536"/>
    <w:rsid w:val="00F13B84"/>
    <w:rsid w:val="00F25318"/>
    <w:rsid w:val="00F5246E"/>
    <w:rsid w:val="00F57AEE"/>
    <w:rsid w:val="00F920BA"/>
    <w:rsid w:val="00FA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0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3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430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B91285"/>
  </w:style>
  <w:style w:type="paragraph" w:styleId="Header">
    <w:name w:val="header"/>
    <w:basedOn w:val="Normal"/>
    <w:link w:val="HeaderChar"/>
    <w:uiPriority w:val="99"/>
    <w:semiHidden/>
    <w:unhideWhenUsed/>
    <w:rsid w:val="00003F89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3F89"/>
  </w:style>
  <w:style w:type="paragraph" w:styleId="Footer">
    <w:name w:val="footer"/>
    <w:basedOn w:val="Normal"/>
    <w:link w:val="FooterChar"/>
    <w:uiPriority w:val="99"/>
    <w:unhideWhenUsed/>
    <w:rsid w:val="00003F89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fontTable" Target="fontTable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0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/>
            </a:pPr>
            <a:r>
              <a:rPr lang="sr-Latn-CS"/>
              <a:t>kadrovska struktura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lekari</c:v>
                </c:pt>
                <c:pt idx="1">
                  <c:v>medicinska sestra tehničar</c:v>
                </c:pt>
                <c:pt idx="2">
                  <c:v>zdravstveni radnik-drugo zanimanje</c:v>
                </c:pt>
                <c:pt idx="3">
                  <c:v>zdravstveni saradnik</c:v>
                </c:pt>
                <c:pt idx="4">
                  <c:v>administrativni radnik</c:v>
                </c:pt>
                <c:pt idx="5">
                  <c:v>tehnički radnik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0.32750000000000035</c:v>
                </c:pt>
                <c:pt idx="1">
                  <c:v>0.37930000000000047</c:v>
                </c:pt>
                <c:pt idx="2">
                  <c:v>6.8900000000000031E-2</c:v>
                </c:pt>
                <c:pt idx="3">
                  <c:v>3.4400000000000035E-2</c:v>
                </c:pt>
                <c:pt idx="4">
                  <c:v>3.4400000000000035E-2</c:v>
                </c:pt>
                <c:pt idx="5">
                  <c:v>0.10340000000000002</c:v>
                </c:pt>
              </c:numCache>
            </c:numRef>
          </c:val>
        </c:ser>
        <c:shape val="cylinder"/>
        <c:axId val="73049216"/>
        <c:axId val="73050752"/>
        <c:axId val="73016640"/>
      </c:bar3DChart>
      <c:catAx>
        <c:axId val="73049216"/>
        <c:scaling>
          <c:orientation val="minMax"/>
        </c:scaling>
        <c:axPos val="b"/>
        <c:tickLblPos val="nextTo"/>
        <c:crossAx val="73050752"/>
        <c:crosses val="autoZero"/>
        <c:auto val="1"/>
        <c:lblAlgn val="ctr"/>
        <c:lblOffset val="100"/>
      </c:catAx>
      <c:valAx>
        <c:axId val="7305075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73049216"/>
        <c:crosses val="autoZero"/>
        <c:crossBetween val="between"/>
      </c:valAx>
      <c:serAx>
        <c:axId val="73016640"/>
        <c:scaling>
          <c:orientation val="minMax"/>
        </c:scaling>
        <c:delete val="1"/>
        <c:axPos val="b"/>
        <c:tickLblPos val="nextTo"/>
        <c:crossAx val="73050752"/>
        <c:crosses val="autoZero"/>
      </c:serAx>
    </c:plotArea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neposredna saradnja sa pretpostavljenima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5.1700000000000003E-2</c:v>
                </c:pt>
                <c:pt idx="1">
                  <c:v>1.72E-2</c:v>
                </c:pt>
                <c:pt idx="2">
                  <c:v>0.1896000000000001</c:v>
                </c:pt>
                <c:pt idx="3">
                  <c:v>0.37930000000000041</c:v>
                </c:pt>
                <c:pt idx="4">
                  <c:v>0.32750000000000024</c:v>
                </c:pt>
                <c:pt idx="5">
                  <c:v>1.72E-2</c:v>
                </c:pt>
                <c:pt idx="6">
                  <c:v>1.72E-2</c:v>
                </c:pt>
              </c:numCache>
            </c:numRef>
          </c:val>
        </c:ser>
        <c:shape val="box"/>
        <c:axId val="95894144"/>
        <c:axId val="95895936"/>
        <c:axId val="0"/>
      </c:bar3DChart>
      <c:catAx>
        <c:axId val="95894144"/>
        <c:scaling>
          <c:orientation val="minMax"/>
        </c:scaling>
        <c:axPos val="b"/>
        <c:tickLblPos val="nextTo"/>
        <c:crossAx val="95895936"/>
        <c:crosses val="autoZero"/>
        <c:auto val="1"/>
        <c:lblAlgn val="ctr"/>
        <c:lblOffset val="100"/>
      </c:catAx>
      <c:valAx>
        <c:axId val="9589593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894144"/>
        <c:crosses val="autoZero"/>
        <c:crossBetween val="between"/>
      </c:valAx>
    </c:plotArea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odnos</a:t>
            </a:r>
            <a:r>
              <a:rPr lang="sr-Latn-CS" baseline="0"/>
              <a:t> pacijenta prema zaposlenima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ne odnosi se 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1.72E-2</c:v>
                </c:pt>
                <c:pt idx="1">
                  <c:v>1.72E-2</c:v>
                </c:pt>
                <c:pt idx="2">
                  <c:v>0.10340000000000002</c:v>
                </c:pt>
                <c:pt idx="3">
                  <c:v>0.48270000000000002</c:v>
                </c:pt>
                <c:pt idx="4">
                  <c:v>0.24130000000000001</c:v>
                </c:pt>
                <c:pt idx="5">
                  <c:v>6.8900000000000003E-2</c:v>
                </c:pt>
                <c:pt idx="6">
                  <c:v>6.8900000000000003E-2</c:v>
                </c:pt>
              </c:numCache>
            </c:numRef>
          </c:val>
        </c:ser>
        <c:shape val="box"/>
        <c:axId val="96354688"/>
        <c:axId val="96356224"/>
        <c:axId val="0"/>
      </c:bar3DChart>
      <c:catAx>
        <c:axId val="96354688"/>
        <c:scaling>
          <c:orientation val="minMax"/>
        </c:scaling>
        <c:axPos val="b"/>
        <c:tickLblPos val="nextTo"/>
        <c:crossAx val="96356224"/>
        <c:crosses val="autoZero"/>
        <c:auto val="1"/>
        <c:lblAlgn val="ctr"/>
        <c:lblOffset val="100"/>
      </c:catAx>
      <c:valAx>
        <c:axId val="9635622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354688"/>
        <c:crosses val="autoZero"/>
        <c:crossBetween val="between"/>
      </c:valAx>
    </c:plotArea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mogućnosti za profesionalni razvoj zaposlenih</a:t>
            </a:r>
            <a:endParaRPr lang="en-US"/>
          </a:p>
        </c:rich>
      </c:tx>
      <c:layout>
        <c:manualLayout>
          <c:xMode val="edge"/>
          <c:yMode val="edge"/>
          <c:x val="0.16006944444444457"/>
          <c:y val="2.7777777777777821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nezadovoljan</c:v>
                </c:pt>
                <c:pt idx="1">
                  <c:v>nezadovoljan</c:v>
                </c:pt>
                <c:pt idx="2">
                  <c:v>ni zadovoljan ni nezadovoljan</c:v>
                </c:pt>
                <c:pt idx="3">
                  <c:v>zadovoljan</c:v>
                </c:pt>
                <c:pt idx="4">
                  <c:v>veoma 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1.72E-2</c:v>
                </c:pt>
                <c:pt idx="1">
                  <c:v>6.8900000000000003E-2</c:v>
                </c:pt>
                <c:pt idx="2">
                  <c:v>0.12060000000000005</c:v>
                </c:pt>
                <c:pt idx="3">
                  <c:v>0.48270000000000002</c:v>
                </c:pt>
                <c:pt idx="4">
                  <c:v>0.27580000000000021</c:v>
                </c:pt>
                <c:pt idx="6">
                  <c:v>5.1700000000000003E-2</c:v>
                </c:pt>
              </c:numCache>
            </c:numRef>
          </c:val>
        </c:ser>
        <c:shape val="box"/>
        <c:axId val="96368512"/>
        <c:axId val="96370048"/>
        <c:axId val="0"/>
      </c:bar3DChart>
      <c:catAx>
        <c:axId val="96368512"/>
        <c:scaling>
          <c:orientation val="minMax"/>
        </c:scaling>
        <c:axPos val="b"/>
        <c:tickLblPos val="nextTo"/>
        <c:crossAx val="96370048"/>
        <c:crosses val="autoZero"/>
        <c:auto val="1"/>
        <c:lblAlgn val="ctr"/>
        <c:lblOffset val="100"/>
      </c:catAx>
      <c:valAx>
        <c:axId val="9637004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368512"/>
        <c:crosses val="autoZero"/>
        <c:crossBetween val="between"/>
      </c:valAx>
    </c:plotArea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finansijska nadoknada za rad</a:t>
            </a:r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7.2559966462525521E-2"/>
          <c:y val="0.16259936257967764"/>
          <c:w val="0.89734744094488184"/>
          <c:h val="0.39685195600549938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6.8900000000000003E-2</c:v>
                </c:pt>
                <c:pt idx="1">
                  <c:v>0.20680000000000001</c:v>
                </c:pt>
                <c:pt idx="2">
                  <c:v>0.2586</c:v>
                </c:pt>
                <c:pt idx="3">
                  <c:v>0.2586</c:v>
                </c:pt>
                <c:pt idx="4">
                  <c:v>0.15510000000000004</c:v>
                </c:pt>
                <c:pt idx="5">
                  <c:v>1.72E-2</c:v>
                </c:pt>
              </c:numCache>
            </c:numRef>
          </c:val>
        </c:ser>
        <c:shape val="box"/>
        <c:axId val="95718784"/>
        <c:axId val="96035968"/>
        <c:axId val="0"/>
      </c:bar3DChart>
      <c:catAx>
        <c:axId val="95718784"/>
        <c:scaling>
          <c:orientation val="minMax"/>
        </c:scaling>
        <c:axPos val="b"/>
        <c:tickLblPos val="nextTo"/>
        <c:crossAx val="96035968"/>
        <c:crosses val="autoZero"/>
        <c:auto val="1"/>
        <c:lblAlgn val="ctr"/>
        <c:lblOffset val="100"/>
      </c:catAx>
      <c:valAx>
        <c:axId val="9603596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718784"/>
        <c:crosses val="autoZero"/>
        <c:crossBetween val="between"/>
      </c:valAx>
    </c:plotArea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zadovoljstvo</a:t>
            </a:r>
            <a:r>
              <a:rPr lang="sr-Latn-CS" baseline="0"/>
              <a:t> rukovođenjem i organizacijom rada</a:t>
            </a:r>
            <a:endParaRPr lang="en-US"/>
          </a:p>
        </c:rich>
      </c:tx>
      <c:layout>
        <c:manualLayout>
          <c:xMode val="edge"/>
          <c:yMode val="edge"/>
          <c:x val="0.14623840114204156"/>
          <c:y val="2.3809447027312726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2322154591489773"/>
          <c:y val="0.29101251422070551"/>
          <c:w val="0.85393762610508861"/>
          <c:h val="0.31572886153735941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3.44E-2</c:v>
                </c:pt>
                <c:pt idx="1">
                  <c:v>5.1700000000000003E-2</c:v>
                </c:pt>
                <c:pt idx="2">
                  <c:v>0.18960000000000007</c:v>
                </c:pt>
                <c:pt idx="3" formatCode="0%">
                  <c:v>0.5</c:v>
                </c:pt>
                <c:pt idx="4">
                  <c:v>0.27580000000000016</c:v>
                </c:pt>
                <c:pt idx="5">
                  <c:v>5.1700000000000003E-2</c:v>
                </c:pt>
              </c:numCache>
            </c:numRef>
          </c:val>
        </c:ser>
        <c:shape val="cylinder"/>
        <c:axId val="96392320"/>
        <c:axId val="96393856"/>
        <c:axId val="0"/>
      </c:bar3DChart>
      <c:catAx>
        <c:axId val="96392320"/>
        <c:scaling>
          <c:orientation val="minMax"/>
        </c:scaling>
        <c:axPos val="b"/>
        <c:tickLblPos val="nextTo"/>
        <c:crossAx val="96393856"/>
        <c:crosses val="autoZero"/>
        <c:auto val="1"/>
        <c:lblAlgn val="ctr"/>
        <c:lblOffset val="100"/>
      </c:catAx>
      <c:valAx>
        <c:axId val="9639385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392320"/>
        <c:crosses val="autoZero"/>
        <c:crossBetween val="between"/>
      </c:valAx>
    </c:plotArea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Dobijanje jasnih uputstava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3.44E-2</c:v>
                </c:pt>
                <c:pt idx="1">
                  <c:v>3.44E-2</c:v>
                </c:pt>
                <c:pt idx="2">
                  <c:v>0.15510000000000004</c:v>
                </c:pt>
                <c:pt idx="3">
                  <c:v>0.46550000000000002</c:v>
                </c:pt>
                <c:pt idx="4">
                  <c:v>0.31030000000000024</c:v>
                </c:pt>
              </c:numCache>
            </c:numRef>
          </c:val>
        </c:ser>
        <c:shape val="cylinder"/>
        <c:axId val="96492160"/>
        <c:axId val="96506240"/>
        <c:axId val="0"/>
      </c:bar3DChart>
      <c:catAx>
        <c:axId val="96492160"/>
        <c:scaling>
          <c:orientation val="minMax"/>
        </c:scaling>
        <c:axPos val="b"/>
        <c:tickLblPos val="nextTo"/>
        <c:crossAx val="96506240"/>
        <c:crosses val="autoZero"/>
        <c:auto val="1"/>
        <c:lblAlgn val="ctr"/>
        <c:lblOffset val="100"/>
      </c:catAx>
      <c:valAx>
        <c:axId val="96506240"/>
        <c:scaling>
          <c:orientation val="minMax"/>
        </c:scaling>
        <c:axPos val="l"/>
        <c:majorGridlines/>
        <c:numFmt formatCode="0.00%" sourceLinked="1"/>
        <c:tickLblPos val="nextTo"/>
        <c:crossAx val="96492160"/>
        <c:crosses val="autoZero"/>
        <c:crossBetween val="between"/>
      </c:valAx>
    </c:plotArea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mogućnost</a:t>
            </a:r>
            <a:r>
              <a:rPr lang="sr-Latn-CS" baseline="0"/>
              <a:t> iznošenja ideja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nezadovoljni ni 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1.72E-2</c:v>
                </c:pt>
                <c:pt idx="1">
                  <c:v>8.620000000000004E-2</c:v>
                </c:pt>
                <c:pt idx="2">
                  <c:v>0.15510000000000004</c:v>
                </c:pt>
                <c:pt idx="3">
                  <c:v>0.44820000000000004</c:v>
                </c:pt>
                <c:pt idx="4">
                  <c:v>0.27580000000000016</c:v>
                </c:pt>
                <c:pt idx="5">
                  <c:v>1.72E-2</c:v>
                </c:pt>
              </c:numCache>
            </c:numRef>
          </c:val>
        </c:ser>
        <c:shape val="cylinder"/>
        <c:axId val="96047488"/>
        <c:axId val="96049024"/>
        <c:axId val="0"/>
      </c:bar3DChart>
      <c:catAx>
        <c:axId val="96047488"/>
        <c:scaling>
          <c:orientation val="minMax"/>
        </c:scaling>
        <c:axPos val="b"/>
        <c:tickLblPos val="nextTo"/>
        <c:crossAx val="96049024"/>
        <c:crosses val="autoZero"/>
        <c:auto val="1"/>
        <c:lblAlgn val="ctr"/>
        <c:lblOffset val="100"/>
      </c:catAx>
      <c:valAx>
        <c:axId val="9604902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047488"/>
        <c:crosses val="autoZero"/>
        <c:crossBetween val="between"/>
      </c:valAx>
    </c:plotArea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Napetost,stres i pritisak na poslu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nimalo</c:v>
                </c:pt>
                <c:pt idx="1">
                  <c:v>malo</c:v>
                </c:pt>
                <c:pt idx="2">
                  <c:v>umereno</c:v>
                </c:pt>
                <c:pt idx="3">
                  <c:v>mnogo</c:v>
                </c:pt>
                <c:pt idx="4">
                  <c:v>veoma mnogo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0.17240000000000008</c:v>
                </c:pt>
                <c:pt idx="1">
                  <c:v>0.24130000000000001</c:v>
                </c:pt>
                <c:pt idx="2">
                  <c:v>0.37930000000000036</c:v>
                </c:pt>
                <c:pt idx="3">
                  <c:v>0.10340000000000002</c:v>
                </c:pt>
                <c:pt idx="4">
                  <c:v>6.8900000000000003E-2</c:v>
                </c:pt>
                <c:pt idx="5">
                  <c:v>3.44E-2</c:v>
                </c:pt>
              </c:numCache>
            </c:numRef>
          </c:val>
        </c:ser>
        <c:axId val="96241152"/>
        <c:axId val="96242688"/>
      </c:barChart>
      <c:catAx>
        <c:axId val="96241152"/>
        <c:scaling>
          <c:orientation val="minMax"/>
        </c:scaling>
        <c:axPos val="b"/>
        <c:tickLblPos val="nextTo"/>
        <c:crossAx val="96242688"/>
        <c:crosses val="autoZero"/>
        <c:auto val="1"/>
        <c:lblAlgn val="ctr"/>
        <c:lblOffset val="100"/>
      </c:catAx>
      <c:valAx>
        <c:axId val="9624268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241152"/>
        <c:crosses val="autoZero"/>
        <c:crossBetween val="between"/>
      </c:valAx>
    </c:plotArea>
    <c:plotVisOnly val="1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zadovoljstvo</a:t>
            </a:r>
            <a:r>
              <a:rPr lang="sr-Latn-CS" baseline="0"/>
              <a:t> poslom pre pet godina i danas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Zadovoljniji</c:v>
                </c:pt>
                <c:pt idx="1">
                  <c:v>nema razlike</c:v>
                </c:pt>
                <c:pt idx="2">
                  <c:v>nezadovoljniji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0.36200000000000015</c:v>
                </c:pt>
                <c:pt idx="1">
                  <c:v>0.39650000000000013</c:v>
                </c:pt>
                <c:pt idx="2">
                  <c:v>0.20680000000000001</c:v>
                </c:pt>
                <c:pt idx="3">
                  <c:v>3.44E-2</c:v>
                </c:pt>
              </c:numCache>
            </c:numRef>
          </c:val>
        </c:ser>
        <c:shape val="cylinder"/>
        <c:axId val="96553984"/>
        <c:axId val="96559872"/>
        <c:axId val="0"/>
      </c:bar3DChart>
      <c:catAx>
        <c:axId val="96553984"/>
        <c:scaling>
          <c:orientation val="minMax"/>
        </c:scaling>
        <c:axPos val="b"/>
        <c:tickLblPos val="nextTo"/>
        <c:crossAx val="96559872"/>
        <c:crosses val="autoZero"/>
        <c:auto val="1"/>
        <c:lblAlgn val="ctr"/>
        <c:lblOffset val="100"/>
      </c:catAx>
      <c:valAx>
        <c:axId val="9655987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553984"/>
        <c:crosses val="autoZero"/>
        <c:crossBetween val="between"/>
      </c:valAx>
    </c:plotArea>
    <c:plotVisOnly val="1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u</a:t>
            </a:r>
            <a:r>
              <a:rPr lang="sr-Latn-CS" baseline="0"/>
              <a:t> narednih pet godina plan zaposlenih je:</a:t>
            </a:r>
            <a:endParaRPr lang="en-US"/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da ostanu da rade u državnom sektoru</c:v>
                </c:pt>
                <c:pt idx="1">
                  <c:v>da odu u privatni sektor</c:v>
                </c:pt>
                <c:pt idx="2">
                  <c:v>da rade poslove van zdravstvene zaštite</c:v>
                </c:pt>
                <c:pt idx="3">
                  <c:v>da odu u inostranstvo</c:v>
                </c:pt>
                <c:pt idx="4">
                  <c:v>ne razmišljaju o promeni posla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0.41370000000000001</c:v>
                </c:pt>
                <c:pt idx="1">
                  <c:v>1.72E-2</c:v>
                </c:pt>
                <c:pt idx="2">
                  <c:v>5.1700000000000003E-2</c:v>
                </c:pt>
                <c:pt idx="3">
                  <c:v>8.620000000000004E-2</c:v>
                </c:pt>
                <c:pt idx="4">
                  <c:v>0.41370000000000001</c:v>
                </c:pt>
                <c:pt idx="5">
                  <c:v>1.72E-2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Sheet1!$A$2:$A$3</c:f>
              <c:strCache>
                <c:ptCount val="2"/>
                <c:pt idx="0">
                  <c:v>rukovodioci</c:v>
                </c:pt>
                <c:pt idx="1">
                  <c:v>radnici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0.20680000000000001</c:v>
                </c:pt>
                <c:pt idx="1">
                  <c:v>0.74130000000000051</c:v>
                </c:pt>
              </c:numCache>
            </c:numRef>
          </c:val>
        </c:ser>
        <c:shape val="cone"/>
        <c:axId val="95244672"/>
        <c:axId val="95246208"/>
        <c:axId val="0"/>
      </c:bar3DChart>
      <c:catAx>
        <c:axId val="95244672"/>
        <c:scaling>
          <c:orientation val="minMax"/>
        </c:scaling>
        <c:axPos val="b"/>
        <c:tickLblPos val="nextTo"/>
        <c:crossAx val="95246208"/>
        <c:crosses val="autoZero"/>
        <c:auto val="1"/>
        <c:lblAlgn val="ctr"/>
        <c:lblOffset val="100"/>
      </c:catAx>
      <c:valAx>
        <c:axId val="952462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244672"/>
        <c:crosses val="autoZero"/>
        <c:crossBetween val="between"/>
      </c:valAx>
    </c:plotArea>
    <c:plotVisOnly val="1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opšta</a:t>
            </a:r>
            <a:r>
              <a:rPr lang="sr-Latn-CS" baseline="0"/>
              <a:t> ocena</a:t>
            </a:r>
            <a:endParaRPr lang="en-US"/>
          </a:p>
        </c:rich>
      </c:tx>
      <c:layout>
        <c:manualLayout>
          <c:xMode val="edge"/>
          <c:yMode val="edge"/>
          <c:x val="4.3378694511012242E-2"/>
          <c:y val="2.7662517289073329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1.72E-2</c:v>
                </c:pt>
                <c:pt idx="1">
                  <c:v>5.1700000000000003E-2</c:v>
                </c:pt>
                <c:pt idx="2">
                  <c:v>0.22409999999999999</c:v>
                </c:pt>
                <c:pt idx="3">
                  <c:v>0.62060000000000026</c:v>
                </c:pt>
                <c:pt idx="4">
                  <c:v>0.10340000000000002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5909591464110506"/>
          <c:y val="6.9327060258546541E-2"/>
          <c:w val="0.3191649549241129"/>
          <c:h val="0.85014277779592906"/>
        </c:manualLayout>
      </c:layout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/>
            </a:pPr>
            <a:r>
              <a:rPr lang="sr-Latn-CS"/>
              <a:t>adekvatnost opreme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0.43100000000000038</c:v>
                </c:pt>
                <c:pt idx="1">
                  <c:v>0.44820000000000004</c:v>
                </c:pt>
                <c:pt idx="2">
                  <c:v>5.1700000000000003E-2</c:v>
                </c:pt>
                <c:pt idx="3">
                  <c:v>5.1700000000000003E-2</c:v>
                </c:pt>
                <c:pt idx="5">
                  <c:v>1.72E-2</c:v>
                </c:pt>
              </c:numCache>
            </c:numRef>
          </c:val>
        </c:ser>
        <c:shape val="cylinder"/>
        <c:axId val="95499776"/>
        <c:axId val="95501312"/>
        <c:axId val="0"/>
      </c:bar3DChart>
      <c:catAx>
        <c:axId val="95499776"/>
        <c:scaling>
          <c:orientation val="minMax"/>
        </c:scaling>
        <c:axPos val="b"/>
        <c:tickLblPos val="nextTo"/>
        <c:crossAx val="95501312"/>
        <c:crosses val="autoZero"/>
        <c:auto val="1"/>
        <c:lblAlgn val="ctr"/>
        <c:lblOffset val="100"/>
      </c:catAx>
      <c:valAx>
        <c:axId val="9550131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499776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/>
            </a:pPr>
            <a:r>
              <a:rPr lang="sr-Latn-CS"/>
              <a:t>raspoloživo vreme za obavljanje</a:t>
            </a:r>
            <a:r>
              <a:rPr lang="sr-Latn-CS" baseline="0"/>
              <a:t> posla</a:t>
            </a:r>
            <a:endParaRPr lang="sr-Latn-CS"/>
          </a:p>
          <a:p>
            <a:pPr>
              <a:defRPr/>
            </a:pPr>
            <a:endParaRPr lang="sr-Latn-C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0.2586</c:v>
                </c:pt>
                <c:pt idx="1">
                  <c:v>0.53439999999999999</c:v>
                </c:pt>
                <c:pt idx="2">
                  <c:v>0.10340000000000002</c:v>
                </c:pt>
                <c:pt idx="3">
                  <c:v>3.44E-2</c:v>
                </c:pt>
                <c:pt idx="4">
                  <c:v>1.72E-2</c:v>
                </c:pt>
                <c:pt idx="5">
                  <c:v>1.72E-2</c:v>
                </c:pt>
              </c:numCache>
            </c:numRef>
          </c:val>
        </c:ser>
        <c:axId val="95525504"/>
        <c:axId val="95527296"/>
      </c:barChart>
      <c:catAx>
        <c:axId val="95525504"/>
        <c:scaling>
          <c:orientation val="minMax"/>
        </c:scaling>
        <c:axPos val="b"/>
        <c:tickLblPos val="nextTo"/>
        <c:crossAx val="95527296"/>
        <c:crosses val="autoZero"/>
        <c:auto val="1"/>
        <c:lblAlgn val="ctr"/>
        <c:lblOffset val="100"/>
      </c:catAx>
      <c:valAx>
        <c:axId val="9552729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525504"/>
        <c:crosses val="autoZero"/>
        <c:crossBetween val="between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/>
            </a:pPr>
            <a:r>
              <a:rPr lang="sr-Latn-CS"/>
              <a:t>raspoloživo vreme za rad sa pacijentima</a:t>
            </a:r>
          </a:p>
          <a:p>
            <a:pPr>
              <a:defRPr/>
            </a:pPr>
            <a:endParaRPr lang="sr-Latn-C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0.2586</c:v>
                </c:pt>
                <c:pt idx="1">
                  <c:v>0.5</c:v>
                </c:pt>
                <c:pt idx="2">
                  <c:v>0.13789999999999999</c:v>
                </c:pt>
                <c:pt idx="3">
                  <c:v>3.44E-2</c:v>
                </c:pt>
                <c:pt idx="5">
                  <c:v>3.44E-2</c:v>
                </c:pt>
                <c:pt idx="6">
                  <c:v>3.44E-2</c:v>
                </c:pt>
              </c:numCache>
            </c:numRef>
          </c:val>
        </c:ser>
        <c:axId val="75116544"/>
        <c:axId val="75118080"/>
      </c:barChart>
      <c:catAx>
        <c:axId val="75116544"/>
        <c:scaling>
          <c:orientation val="minMax"/>
        </c:scaling>
        <c:axPos val="b"/>
        <c:tickLblPos val="nextTo"/>
        <c:crossAx val="75118080"/>
        <c:crosses val="autoZero"/>
        <c:auto val="1"/>
        <c:lblAlgn val="ctr"/>
        <c:lblOffset val="100"/>
      </c:catAx>
      <c:valAx>
        <c:axId val="7511808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75116544"/>
        <c:crosses val="autoZero"/>
        <c:crossBetween val="between"/>
      </c:val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/>
            </a:pPr>
            <a:r>
              <a:rPr lang="sr-Latn-CS"/>
              <a:t>autonomija u radu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0.27580000000000027</c:v>
                </c:pt>
                <c:pt idx="1">
                  <c:v>0.53439999999999999</c:v>
                </c:pt>
                <c:pt idx="2">
                  <c:v>0.12060000000000007</c:v>
                </c:pt>
                <c:pt idx="3">
                  <c:v>5.1700000000000003E-2</c:v>
                </c:pt>
                <c:pt idx="4">
                  <c:v>1.72E-2</c:v>
                </c:pt>
              </c:numCache>
            </c:numRef>
          </c:val>
        </c:ser>
        <c:axId val="95286400"/>
        <c:axId val="95287936"/>
      </c:barChart>
      <c:catAx>
        <c:axId val="95286400"/>
        <c:scaling>
          <c:orientation val="minMax"/>
        </c:scaling>
        <c:axPos val="b"/>
        <c:tickLblPos val="nextTo"/>
        <c:crossAx val="95287936"/>
        <c:crosses val="autoZero"/>
        <c:auto val="1"/>
        <c:lblAlgn val="ctr"/>
        <c:lblOffset val="100"/>
      </c:catAx>
      <c:valAx>
        <c:axId val="9528793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286400"/>
        <c:crosses val="autoZero"/>
        <c:crossBetween val="between"/>
      </c:valAx>
    </c:plotArea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/>
            </a:pPr>
            <a:r>
              <a:rPr lang="x-none"/>
              <a:t>mogućnost korišćenja svojih znanja i veština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2.0833379870069575E-2"/>
          <c:y val="0.17098658679934983"/>
          <c:w val="0.94907407407407618"/>
          <c:h val="0.5900212473440834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bez odgovora</c:v>
                </c:pt>
                <c:pt idx="6">
                  <c:v>ne odnosi se na mene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0.31030000000000041</c:v>
                </c:pt>
                <c:pt idx="1">
                  <c:v>0.55170000000000052</c:v>
                </c:pt>
                <c:pt idx="2">
                  <c:v>0.12060000000000007</c:v>
                </c:pt>
                <c:pt idx="4" formatCode="0%">
                  <c:v>1.72E-2</c:v>
                </c:pt>
              </c:numCache>
            </c:numRef>
          </c:val>
        </c:ser>
        <c:dLbls>
          <c:showVal val="1"/>
        </c:dLbls>
        <c:overlap val="-25"/>
        <c:axId val="95365376"/>
        <c:axId val="95485952"/>
      </c:barChart>
      <c:catAx>
        <c:axId val="95365376"/>
        <c:scaling>
          <c:orientation val="minMax"/>
        </c:scaling>
        <c:axPos val="b"/>
        <c:majorTickMark val="none"/>
        <c:tickLblPos val="nextTo"/>
        <c:crossAx val="95485952"/>
        <c:crosses val="autoZero"/>
        <c:auto val="1"/>
        <c:lblAlgn val="ctr"/>
        <c:lblOffset val="100"/>
      </c:catAx>
      <c:valAx>
        <c:axId val="95485952"/>
        <c:scaling>
          <c:orientation val="minMax"/>
        </c:scaling>
        <c:delete val="1"/>
        <c:axPos val="l"/>
        <c:numFmt formatCode="0.00%" sourceLinked="1"/>
        <c:tickLblPos val="nextTo"/>
        <c:crossAx val="95365376"/>
        <c:crosses val="autoZero"/>
        <c:crossBetween val="between"/>
      </c:valAx>
    </c:plotArea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Uvažavanje</a:t>
            </a:r>
            <a:r>
              <a:rPr lang="sr-Latn-CS" baseline="0"/>
              <a:t> i vrednovanje rada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0.11059612013442972"/>
          <c:y val="0.21031746031746065"/>
          <c:w val="0.88940387986557035"/>
          <c:h val="0.37294338207724087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zadovoljni</c:v>
                </c:pt>
                <c:pt idx="1">
                  <c:v>zadovoljni</c:v>
                </c:pt>
                <c:pt idx="2">
                  <c:v>ni zadovoljni ni nezadovoljni</c:v>
                </c:pt>
                <c:pt idx="3">
                  <c:v>nezadovoljni</c:v>
                </c:pt>
                <c:pt idx="4">
                  <c:v>veoma nezadovoljni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0.20680000000000001</c:v>
                </c:pt>
                <c:pt idx="1">
                  <c:v>0.43100000000000027</c:v>
                </c:pt>
                <c:pt idx="2">
                  <c:v>0.22409999999999999</c:v>
                </c:pt>
                <c:pt idx="3">
                  <c:v>6.8900000000000003E-2</c:v>
                </c:pt>
                <c:pt idx="4">
                  <c:v>5.1700000000000003E-2</c:v>
                </c:pt>
                <c:pt idx="6">
                  <c:v>1.72E-2</c:v>
                </c:pt>
              </c:numCache>
            </c:numRef>
          </c:val>
        </c:ser>
        <c:shape val="cylinder"/>
        <c:axId val="95395840"/>
        <c:axId val="95397376"/>
        <c:axId val="0"/>
      </c:bar3DChart>
      <c:catAx>
        <c:axId val="95395840"/>
        <c:scaling>
          <c:orientation val="minMax"/>
        </c:scaling>
        <c:axPos val="b"/>
        <c:tickLblPos val="nextTo"/>
        <c:crossAx val="95397376"/>
        <c:crosses val="autoZero"/>
        <c:auto val="1"/>
        <c:lblAlgn val="ctr"/>
        <c:lblOffset val="100"/>
      </c:catAx>
      <c:valAx>
        <c:axId val="9539737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395840"/>
        <c:crosses val="autoZero"/>
        <c:crossBetween val="between"/>
      </c:valAx>
    </c:plotArea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/>
            </a:pPr>
            <a:r>
              <a:rPr lang="sr-Latn-CS"/>
              <a:t>neposredna saradnja sa kolegama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0.31030000000000035</c:v>
                </c:pt>
                <c:pt idx="1">
                  <c:v>0.5</c:v>
                </c:pt>
                <c:pt idx="2">
                  <c:v>0.13789999999999999</c:v>
                </c:pt>
                <c:pt idx="4">
                  <c:v>1.72E-2</c:v>
                </c:pt>
                <c:pt idx="5">
                  <c:v>3.44E-2</c:v>
                </c:pt>
              </c:numCache>
            </c:numRef>
          </c:val>
        </c:ser>
        <c:axId val="95724672"/>
        <c:axId val="95726208"/>
      </c:barChart>
      <c:catAx>
        <c:axId val="95724672"/>
        <c:scaling>
          <c:orientation val="minMax"/>
        </c:scaling>
        <c:axPos val="b"/>
        <c:tickLblPos val="nextTo"/>
        <c:crossAx val="95726208"/>
        <c:crosses val="autoZero"/>
        <c:auto val="1"/>
        <c:lblAlgn val="ctr"/>
        <c:lblOffset val="100"/>
      </c:catAx>
      <c:valAx>
        <c:axId val="957262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72467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C391-A7DF-4A87-B3EE-DDA9F83B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doktor</dc:creator>
  <cp:keywords/>
  <dc:description/>
  <cp:lastModifiedBy>hitna doktor</cp:lastModifiedBy>
  <cp:revision>2</cp:revision>
  <cp:lastPrinted>2016-02-15T12:53:00Z</cp:lastPrinted>
  <dcterms:created xsi:type="dcterms:W3CDTF">2016-02-23T08:50:00Z</dcterms:created>
  <dcterms:modified xsi:type="dcterms:W3CDTF">2016-02-23T08:50:00Z</dcterms:modified>
</cp:coreProperties>
</file>